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89B6539" w14:textId="77777777" w:rsidR="007619C2" w:rsidRDefault="007619C2">
      <w:pPr>
        <w:pStyle w:val="Standard"/>
        <w:spacing w:line="360" w:lineRule="auto"/>
        <w:jc w:val="center"/>
        <w:rPr>
          <w:noProof/>
          <w:color w:val="000000"/>
          <w:lang w:val="it-IT"/>
        </w:rPr>
      </w:pPr>
    </w:p>
    <w:p w14:paraId="389B653A" w14:textId="77777777" w:rsidR="007619C2" w:rsidRDefault="0079211C">
      <w:pPr>
        <w:pStyle w:val="Standard"/>
        <w:spacing w:line="360" w:lineRule="auto"/>
        <w:jc w:val="center"/>
        <w:rPr>
          <w:noProof/>
        </w:rPr>
      </w:pPr>
      <w:r>
        <w:rPr>
          <w:b/>
          <w:bCs/>
          <w:noProof/>
          <w:color w:val="000000"/>
          <w:lang w:val="it-IT"/>
        </w:rPr>
        <w:t>A Wrocław manuscript and the genre of "cryptic" Writings in Humanist Greek</w:t>
      </w:r>
    </w:p>
    <w:p w14:paraId="389B653B" w14:textId="77777777" w:rsidR="007619C2" w:rsidRDefault="007619C2">
      <w:pPr>
        <w:pStyle w:val="Standard"/>
        <w:rPr>
          <w:noProof/>
          <w:color w:val="000000"/>
        </w:rPr>
      </w:pPr>
    </w:p>
    <w:p w14:paraId="389B653C" w14:textId="77777777" w:rsidR="007619C2" w:rsidRDefault="0079211C">
      <w:pPr>
        <w:pStyle w:val="Standard"/>
        <w:spacing w:line="360" w:lineRule="auto"/>
        <w:rPr>
          <w:noProof/>
        </w:rPr>
      </w:pPr>
      <w:r>
        <w:rPr>
          <w:noProof/>
          <w:color w:val="000000"/>
          <w:lang w:val="it-IT"/>
        </w:rPr>
        <w:t xml:space="preserve">The </w:t>
      </w:r>
      <w:r>
        <w:rPr>
          <w:rFonts w:eastAsia="SimSun, 宋体" w:cs="Times New Roman"/>
          <w:noProof/>
          <w:color w:val="000000"/>
          <w:lang w:val="it-IT" w:bidi="ar-SA"/>
        </w:rPr>
        <w:t>anonymous</w:t>
      </w:r>
      <w:r>
        <w:rPr>
          <w:noProof/>
          <w:color w:val="000000"/>
          <w:lang w:val="it-IT"/>
        </w:rPr>
        <w:t xml:space="preserve"> manuscript preserved in the Wrocław University Library with the call number Akcesja 1948/183 </w:t>
      </w:r>
      <w:r>
        <w:rPr>
          <w:noProof/>
          <w:color w:val="000000"/>
          <w:lang w:val="it-IT"/>
        </w:rPr>
        <w:t xml:space="preserve">is described in the inventories of the library as a Greek codex of the 17th century containing some religious writings and practical tips. These turn out to be very strange, cryptic texts. They </w:t>
      </w:r>
      <w:r>
        <w:rPr>
          <w:rFonts w:eastAsia="SimSun, 宋体" w:cs="Times New Roman"/>
          <w:noProof/>
          <w:color w:val="000000"/>
          <w:lang w:val="it-IT" w:bidi="ar-SA"/>
        </w:rPr>
        <w:t>recall a</w:t>
      </w:r>
      <w:r>
        <w:rPr>
          <w:noProof/>
          <w:color w:val="000000"/>
          <w:lang w:val="it-IT"/>
        </w:rPr>
        <w:t xml:space="preserve"> small genre of humanist Greek, when scholars in the W</w:t>
      </w:r>
      <w:r>
        <w:rPr>
          <w:noProof/>
          <w:color w:val="000000"/>
          <w:lang w:val="it-IT"/>
        </w:rPr>
        <w:t xml:space="preserve">est deliberately employed this learned language, so as to avoid being understood </w:t>
      </w:r>
      <w:r>
        <w:rPr>
          <w:rFonts w:eastAsia="SimSun, 宋体" w:cs="Times New Roman"/>
          <w:noProof/>
          <w:color w:val="000000"/>
          <w:lang w:val="it-IT" w:bidi="ar-SA"/>
        </w:rPr>
        <w:t xml:space="preserve">by </w:t>
      </w:r>
      <w:r>
        <w:rPr>
          <w:noProof/>
          <w:color w:val="000000"/>
          <w:lang w:val="it-IT"/>
        </w:rPr>
        <w:t>uneducated persons.</w:t>
      </w:r>
    </w:p>
    <w:p w14:paraId="389B653D" w14:textId="77777777" w:rsidR="007619C2" w:rsidRDefault="0079211C">
      <w:pPr>
        <w:pStyle w:val="Standard"/>
        <w:spacing w:line="360" w:lineRule="auto"/>
        <w:rPr>
          <w:noProof/>
        </w:rPr>
      </w:pPr>
      <w:r>
        <w:rPr>
          <w:noProof/>
          <w:color w:val="000000"/>
          <w:lang w:val="it-IT"/>
        </w:rPr>
        <w:t>The presentation will attempt to answer basic questions about this curious manuscript (e.g. authorship, composition date, content), and to replace it wi</w:t>
      </w:r>
      <w:r>
        <w:rPr>
          <w:noProof/>
          <w:color w:val="000000"/>
          <w:lang w:val="it-IT"/>
        </w:rPr>
        <w:t>thin the broader context of this genre, that we may call cryptic literature in humanist Greek.</w:t>
      </w:r>
      <w:bookmarkStart w:id="0" w:name="_GoBack"/>
      <w:bookmarkEnd w:id="0"/>
    </w:p>
    <w:p w14:paraId="389B653E" w14:textId="77777777" w:rsidR="007619C2" w:rsidRDefault="007619C2">
      <w:pPr>
        <w:pStyle w:val="Standard"/>
        <w:spacing w:line="360" w:lineRule="auto"/>
        <w:rPr>
          <w:noProof/>
          <w:color w:val="000000"/>
          <w:lang w:val="it-IT"/>
        </w:rPr>
      </w:pPr>
    </w:p>
    <w:p w14:paraId="389B653F" w14:textId="77777777" w:rsidR="007619C2" w:rsidRDefault="0079211C">
      <w:pPr>
        <w:pStyle w:val="Standard"/>
        <w:spacing w:line="360" w:lineRule="auto"/>
        <w:rPr>
          <w:noProof/>
        </w:rPr>
      </w:pPr>
      <w:r>
        <w:rPr>
          <w:noProof/>
          <w:color w:val="000000"/>
          <w:lang w:val="it-IT"/>
        </w:rPr>
        <w:t>Antoine Haaker, Manuscript Section of the Wrocław University Library (Poland)</w:t>
      </w:r>
    </w:p>
    <w:sectPr w:rsidR="007619C2">
      <w:pgSz w:w="12240" w:h="15840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89B653D" w14:textId="77777777" w:rsidR="00000000" w:rsidRDefault="0079211C">
      <w:pPr>
        <w:rPr>
          <w:rFonts w:hint="eastAsia"/>
        </w:rPr>
      </w:pPr>
      <w:r>
        <w:separator/>
      </w:r>
    </w:p>
  </w:endnote>
  <w:endnote w:type="continuationSeparator" w:id="0">
    <w:p w14:paraId="389B653F" w14:textId="77777777" w:rsidR="00000000" w:rsidRDefault="0079211C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0"/>
    <w:family w:val="auto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imSun, 宋体">
    <w:charset w:val="00"/>
    <w:family w:val="auto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89B6539" w14:textId="77777777" w:rsidR="00000000" w:rsidRDefault="0079211C">
      <w:pPr>
        <w:rPr>
          <w:rFonts w:hint="eastAsia"/>
        </w:rPr>
      </w:pPr>
      <w:r>
        <w:rPr>
          <w:color w:val="000000"/>
        </w:rPr>
        <w:separator/>
      </w:r>
    </w:p>
  </w:footnote>
  <w:footnote w:type="continuationSeparator" w:id="0">
    <w:p w14:paraId="389B653B" w14:textId="77777777" w:rsidR="00000000" w:rsidRDefault="0079211C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ttachedTemplate r:id="rId1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</w:compat>
  <w:rsids>
    <w:rsidRoot w:val="007619C2"/>
    <w:rsid w:val="00054106"/>
    <w:rsid w:val="007619C2"/>
    <w:rsid w:val="007921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9B6539"/>
  <w15:docId w15:val="{455D9FC2-7B73-447F-98F9-E697F8633A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Liberation Serif" w:eastAsia="SimSun" w:hAnsi="Liberation Serif" w:cs="Mangal"/>
        <w:kern w:val="3"/>
        <w:sz w:val="24"/>
        <w:szCs w:val="24"/>
        <w:lang w:val="en-US" w:eastAsia="zh-CN" w:bidi="hi-IN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pPr>
      <w:suppressAutoHyphens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88" w:lineRule="auto"/>
    </w:pPr>
  </w:style>
  <w:style w:type="paragraph" w:styleId="List">
    <w:name w:val="List"/>
    <w:basedOn w:val="Textbody"/>
  </w:style>
  <w:style w:type="paragraph" w:styleId="Caption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129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Janika Päll</dc:creator>
  <cp:lastModifiedBy>Janika Päll</cp:lastModifiedBy>
  <cp:revision>3</cp:revision>
  <dcterms:created xsi:type="dcterms:W3CDTF">2021-09-08T12:02:00Z</dcterms:created>
  <dcterms:modified xsi:type="dcterms:W3CDTF">2021-09-08T12:03:00Z</dcterms:modified>
</cp:coreProperties>
</file>